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D8" w:rsidRPr="00026B7B" w:rsidRDefault="00B514D8" w:rsidP="00B51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eastAsia="Times New Roman" w:cs="Courier New"/>
          <w:b/>
          <w:color w:val="333333"/>
          <w:sz w:val="24"/>
          <w:szCs w:val="20"/>
          <w:lang w:eastAsia="es-ES"/>
        </w:rPr>
      </w:pPr>
      <w:r w:rsidRPr="00026B7B">
        <w:rPr>
          <w:rFonts w:eastAsia="Times New Roman" w:cs="Courier New"/>
          <w:b/>
          <w:color w:val="333333"/>
          <w:sz w:val="24"/>
          <w:szCs w:val="20"/>
          <w:lang w:eastAsia="es-ES"/>
        </w:rPr>
        <w:t>INFORMACIÓN MÍNIMA DE LA MEMORIA ANUAL DEL CONSEJO DIRECTIVO</w:t>
      </w:r>
    </w:p>
    <w:p w:rsidR="00B514D8" w:rsidRPr="00934A5A" w:rsidRDefault="00B514D8" w:rsidP="00B514D8">
      <w:pPr>
        <w:rPr>
          <w:lang w:val="es-UY"/>
        </w:rPr>
      </w:pPr>
      <w:bookmarkStart w:id="0" w:name="#14"/>
      <w:bookmarkEnd w:id="0"/>
      <w:r w:rsidRPr="006E55BC">
        <w:rPr>
          <w:sz w:val="24"/>
          <w:lang w:val="es-UY"/>
        </w:rPr>
        <w:t>La</w:t>
      </w:r>
      <w:r w:rsidRPr="006E55BC">
        <w:rPr>
          <w:lang w:val="es-UY"/>
        </w:rPr>
        <w:t xml:space="preserve"> memoria</w:t>
      </w:r>
      <w:r w:rsidRPr="00934A5A">
        <w:rPr>
          <w:lang w:val="es-UY"/>
        </w:rPr>
        <w:t xml:space="preserve"> anual contendrá la información referida al funcionamiento del gobierno de la cooperativa en todos sus órganos, así como la evaluación del cumplimiento de los fines sociales y de los principios cooperativos.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A dichos efectos la memoria anual deberá incluir información sobre los aspectos que se establecen a continuación: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a)   cantidad de socios y total de socios activos;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b)   altas y bajas del ejercicio, solicitudes de afiliación aprobadas</w:t>
      </w:r>
      <w:r>
        <w:rPr>
          <w:lang w:val="es-UY"/>
        </w:rPr>
        <w:t xml:space="preserve"> </w:t>
      </w:r>
      <w:r w:rsidRPr="00934A5A">
        <w:rPr>
          <w:lang w:val="es-UY"/>
        </w:rPr>
        <w:t>y rechazadas;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c)   devolución de partes sociales cumplidas y pendientes;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d)   cantidad de asistentes a asamblea ordinaria y extraordinaria;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e)   clasificación por sexo de quienes ocupan cargos jerárquicos</w:t>
      </w:r>
      <w:r>
        <w:rPr>
          <w:lang w:val="es-UY"/>
        </w:rPr>
        <w:t xml:space="preserve"> </w:t>
      </w:r>
      <w:r w:rsidRPr="00934A5A">
        <w:rPr>
          <w:lang w:val="es-UY"/>
        </w:rPr>
        <w:t>(cargos gerenciales y electivos);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f)   fondos para servicios específicos;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g)   cuando corresponda, cantidad de socios trabajadores y de</w:t>
      </w:r>
      <w:r>
        <w:rPr>
          <w:lang w:val="es-UY"/>
        </w:rPr>
        <w:t xml:space="preserve"> </w:t>
      </w:r>
      <w:r w:rsidRPr="00934A5A">
        <w:rPr>
          <w:lang w:val="es-UY"/>
        </w:rPr>
        <w:t>trabajadores dependientes;</w:t>
      </w:r>
      <w:r w:rsidRPr="008257A1">
        <w:rPr>
          <w:lang w:val="es-UY"/>
        </w:rPr>
        <w:t xml:space="preserve"> 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h)   remuneración media mensual;</w:t>
      </w:r>
      <w:r w:rsidRPr="008257A1">
        <w:rPr>
          <w:lang w:val="es-UY"/>
        </w:rPr>
        <w:t xml:space="preserve"> 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i)   aportes de la cooperativa al capital de otras organizaciones;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j)   cargos en otras organizaciones;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k)   apoyos económicos </w:t>
      </w:r>
      <w:r>
        <w:rPr>
          <w:lang w:val="es-UY"/>
        </w:rPr>
        <w:t xml:space="preserve">y/o técnicos recibidos de otras </w:t>
      </w:r>
      <w:r w:rsidRPr="00934A5A">
        <w:rPr>
          <w:lang w:val="es-UY"/>
        </w:rPr>
        <w:t>organizaciones;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l)   rendición de cuenta del fondo de capacitación: asistencia de</w:t>
      </w:r>
      <w:r>
        <w:rPr>
          <w:lang w:val="es-UY"/>
        </w:rPr>
        <w:t xml:space="preserve"> </w:t>
      </w:r>
      <w:r w:rsidRPr="00934A5A">
        <w:rPr>
          <w:lang w:val="es-UY"/>
        </w:rPr>
        <w:t xml:space="preserve">socios a actividades </w:t>
      </w:r>
      <w:proofErr w:type="gramStart"/>
      <w:r w:rsidRPr="00934A5A">
        <w:rPr>
          <w:lang w:val="es-UY"/>
        </w:rPr>
        <w:t>organizadas</w:t>
      </w:r>
      <w:proofErr w:type="gramEnd"/>
      <w:r w:rsidRPr="00934A5A">
        <w:rPr>
          <w:lang w:val="es-UY"/>
        </w:rPr>
        <w:t xml:space="preserve"> por la cooperativa sobre</w:t>
      </w:r>
      <w:r>
        <w:rPr>
          <w:lang w:val="es-UY"/>
        </w:rPr>
        <w:t xml:space="preserve"> </w:t>
      </w:r>
      <w:r w:rsidRPr="00934A5A">
        <w:rPr>
          <w:lang w:val="es-UY"/>
        </w:rPr>
        <w:t>educación cooperativa, capacitación técnica, actividades</w:t>
      </w:r>
      <w:r>
        <w:rPr>
          <w:lang w:val="es-UY"/>
        </w:rPr>
        <w:t xml:space="preserve"> </w:t>
      </w:r>
      <w:r w:rsidRPr="00934A5A">
        <w:rPr>
          <w:lang w:val="es-UY"/>
        </w:rPr>
        <w:t>culturales, deportivas y de incidencia social y medioambiental;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m)   inversión efectuada en información a los socios;</w:t>
      </w:r>
    </w:p>
    <w:p w:rsidR="00B514D8" w:rsidRPr="00934A5A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n)   inversión destinada en información al público en general;</w:t>
      </w:r>
    </w:p>
    <w:p w:rsidR="00B514D8" w:rsidRDefault="00B514D8" w:rsidP="00B514D8">
      <w:pPr>
        <w:rPr>
          <w:lang w:val="es-UY"/>
        </w:rPr>
      </w:pPr>
      <w:r w:rsidRPr="00934A5A">
        <w:rPr>
          <w:lang w:val="es-UY"/>
        </w:rPr>
        <w:t xml:space="preserve">   o)   cuando corresponda, tasa de interés (tasa efectiva anual) por</w:t>
      </w:r>
      <w:r>
        <w:rPr>
          <w:lang w:val="es-UY"/>
        </w:rPr>
        <w:t xml:space="preserve"> </w:t>
      </w:r>
      <w:r w:rsidRPr="00934A5A">
        <w:rPr>
          <w:lang w:val="es-UY"/>
        </w:rPr>
        <w:t>línea de negocio: montos, c</w:t>
      </w:r>
      <w:r>
        <w:rPr>
          <w:lang w:val="es-UY"/>
        </w:rPr>
        <w:t xml:space="preserve">antidad de socios beneficiarios, </w:t>
      </w:r>
      <w:r w:rsidRPr="00934A5A">
        <w:rPr>
          <w:lang w:val="es-UY"/>
        </w:rPr>
        <w:t xml:space="preserve">plazos y moneda. </w:t>
      </w:r>
    </w:p>
    <w:p w:rsidR="00B514D8" w:rsidRPr="002A4A28" w:rsidRDefault="00B514D8" w:rsidP="00B514D8">
      <w:pPr>
        <w:jc w:val="right"/>
        <w:rPr>
          <w:b/>
          <w:lang w:val="es-UY"/>
        </w:rPr>
      </w:pPr>
      <w:r w:rsidRPr="002A4A28">
        <w:rPr>
          <w:b/>
          <w:lang w:val="es-UY"/>
        </w:rPr>
        <w:t>Decreto 183/ 018 del 15/06/2018 Reglamentario de la Ley 18.407</w:t>
      </w:r>
    </w:p>
    <w:p w:rsidR="00B514D8" w:rsidRPr="00026B7B" w:rsidRDefault="00B514D8" w:rsidP="00B51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sz w:val="24"/>
        </w:rPr>
      </w:pPr>
      <w:bookmarkStart w:id="1" w:name="_GoBack"/>
      <w:bookmarkEnd w:id="1"/>
    </w:p>
    <w:p w:rsidR="00BC0FD8" w:rsidRDefault="00BC0FD8"/>
    <w:sectPr w:rsidR="00BC0FD8" w:rsidSect="005E7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D8"/>
    <w:rsid w:val="00430175"/>
    <w:rsid w:val="00B514D8"/>
    <w:rsid w:val="00B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apoyoadm</cp:lastModifiedBy>
  <cp:revision>2</cp:revision>
  <dcterms:created xsi:type="dcterms:W3CDTF">2019-11-28T14:46:00Z</dcterms:created>
  <dcterms:modified xsi:type="dcterms:W3CDTF">2019-12-06T15:57:00Z</dcterms:modified>
</cp:coreProperties>
</file>